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 Р О Є К 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7675" cy="609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 листопада 2023 року              м. Сквира                              № _______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ind w:right="255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надання згоди на реконструкцію існуючої котельні ТОВ «Сквирський комбінат хлібопродуктів» з прибудовою будівлі насосної станції і встановленням парового котла по вулиці Київській, 25 в місті Сквира Білоцерківського району Київської області</w:t>
      </w:r>
    </w:p>
    <w:p w:rsidR="00000000" w:rsidDel="00000000" w:rsidP="00000000" w:rsidRDefault="00000000" w:rsidRPr="00000000" w14:paraId="0000000C">
      <w:pPr>
        <w:shd w:fill="ffffff" w:val="clear"/>
        <w:ind w:right="255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ind w:right="-58" w:firstLine="567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заяву ТОВ «Сквирський комбінат хлібопродуктів» від 27.10.2023 р. (вих. № 383) до Сквирської міської ради від 30.10.2023 року (вх. № 03-5194), керуючись пп. 34, 34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1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ч. 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ст. 26 Закону України «Про місцеве самоврядування в Україні», додатку 5 «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Порядку ведення Єдиної державної електронної системи у сфері будівництва», затвердженого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остановою Кабінету Міністрів України від 23 червня 2021 р. № 681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враховуючи пропозиції постійних комісій Сквирської міської ради,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E">
      <w:pPr>
        <w:tabs>
          <w:tab w:val="left" w:leader="none" w:pos="7230"/>
        </w:tabs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Надати згоду на реконструкцію існуючої котельні ТОВ «Сквирський комбінат хлібопродуктів» з прибудовою будівлі насосної станції і встановленням парового котла на земельній ділянці з кадастровим номером: 3224010100:01:025:0003 площею 18,9643 га, з цільовим призначенням: 11.02 - Для розміщення та експлуатації основних, підсобних і допоміжних будівель та споруд підприємств переробної, машинобудівної та іншої промисловості для розміщення та експлуатації основних, підсобних і допоміжних будівель та споруд підприємств переробної, машинобудівної та іншої промисловості, що надана в оренду                                 ТОВ «Сквирський комбінат хлібопродуктів» по вул. Київська, 25 в місті Сквира Білоцерківського району Київської області.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Проєктування та реконструкцію існуючої котельні з прибудовою будівлі насосної станції і встановленням парового котла здійснити за власні кошти ТОВ «Сквирський комбінат хлібопродуктів», в порядку та у спосіб визначений Законом України „Про регулювання містобудівної діяльності”, «Порядком розроблення проектної документації на будівництво об'єктів», затвердженим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Наказом Міністерства регіонального розвитку, будівництва та житлово-комунального господарства України 16.05.2011 р.  № 45 (у редакції наказу Міністерства регіонального розвитку, будівництва та житлово-комунального господарства України від 23 березня 2012 року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highlight w:val="white"/>
            <w:u w:val="none"/>
            <w:vertAlign w:val="baseline"/>
            <w:rtl w:val="0"/>
          </w:rPr>
          <w:t xml:space="preserve">№ 122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),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«Порядком виконання підготовчих і будівельних робіт», затвердженим постановою Кабінету Міністрів України від 13 квітня 2011 року № 466.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Завідувачу сектору інформаційного забезпечення діяльності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виконавчого комітету Сквирської міської ради,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оприлюднити дане рішення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на офіційному веб-сайті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Оформити прийняття в експлуатацію закінченого будівництвом об’єкта у відповідності до вимог «Порядку прийняття в експлуатацію закінчених будівництвом об’єктів», затвердженого постановою Кабінету Міністрів України від 1З квітня 2011 року № 461.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-58" w:firstLine="566.92913385826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даного рішення покласти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fbfbfb" w:val="clear"/>
          <w:vertAlign w:val="baseline"/>
          <w:rtl w:val="0"/>
        </w:rPr>
        <w:t xml:space="preserve">постійну комісію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fbfbfb" w:val="clear"/>
          <w:vertAlign w:val="baseline"/>
          <w:rtl w:val="0"/>
        </w:rPr>
        <w:t xml:space="preserve">з питань підприємництва, промисловості, сільського господарства, землевпорядкування, будівництва та архітектури.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5880"/>
        </w:tabs>
        <w:ind w:left="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 xml:space="preserve">   Валентина ЛЕВІЦЬКА</w:t>
      </w:r>
    </w:p>
    <w:p w:rsidR="00000000" w:rsidDel="00000000" w:rsidP="00000000" w:rsidRDefault="00000000" w:rsidRPr="00000000" w14:paraId="00000017">
      <w:pPr>
        <w:tabs>
          <w:tab w:val="left" w:leader="none" w:pos="5880"/>
        </w:tabs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56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065"/>
        <w:gridCol w:w="2816"/>
        <w:gridCol w:w="3175"/>
        <w:tblGridChange w:id="0">
          <w:tblGrid>
            <w:gridCol w:w="4065"/>
            <w:gridCol w:w="2816"/>
            <w:gridCol w:w="31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Погоджено: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Times New Roman" w:cs="Times New Roman" w:eastAsia="Times New Roman" w:hAnsi="Times New Roman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Секретар міської ради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Начальниця відділу з питань                                                                                                   юридичного забезпечення ради                                                                                                    та діловодства міської ради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____________________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Ірина КВАША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5"/>
                <w:szCs w:val="25"/>
                <w:rtl w:val="0"/>
              </w:rPr>
              <w:t xml:space="preserve">Начальник організаційного                                                                                                                                     відділу міської ради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(уповноважений з питань                                                                                                                                    запобігання корупції)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                   ____________________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Виконавець: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tabs>
                <w:tab w:val="left" w:leader="none" w:pos="7230"/>
              </w:tabs>
              <w:jc w:val="both"/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  <w:rtl w:val="0"/>
              </w:rPr>
              <w:t xml:space="preserve">Начальник відділу архітектури, 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7230"/>
              </w:tabs>
              <w:jc w:val="both"/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  <w:rtl w:val="0"/>
              </w:rPr>
              <w:t xml:space="preserve">містобудування та 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  <w:rtl w:val="0"/>
              </w:rPr>
              <w:t xml:space="preserve">інфраструктури міської ради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                   ____________________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6"/>
                <w:szCs w:val="26"/>
                <w:rtl w:val="0"/>
              </w:rPr>
              <w:t xml:space="preserve">Олександр ГОЛУБ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ind w:right="5769"/>
        <w:rPr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right="5769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Рекомендовано до винесення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right="5769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на розгляд та затвердження сесією: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охорони здоров’я, культури та релігії       ______________      Катерина БОНДАРЧУК</w:t>
      </w:r>
    </w:p>
    <w:p w:rsidR="00000000" w:rsidDel="00000000" w:rsidP="00000000" w:rsidRDefault="00000000" w:rsidRPr="00000000" w14:paraId="00000044">
      <w:pPr>
        <w:ind w:right="5769"/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підприємництва, промисловості, </w:t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сільського господарства, землевпо-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рядкування, будівництва  і архітектури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6"/>
          <w:szCs w:val="26"/>
          <w:rtl w:val="0"/>
        </w:rPr>
        <w:t xml:space="preserve">Віктор ДОРОШЕНКО</w:t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66B15"/>
    <w:pPr>
      <w:spacing w:after="0" w:line="240" w:lineRule="auto"/>
    </w:pPr>
    <w:rPr>
      <w:rFonts w:ascii="Arial" w:cs="Times New Roman" w:eastAsia="Times New Roman" w:hAnsi="Arial"/>
      <w:sz w:val="20"/>
      <w:szCs w:val="20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rsid w:val="00766B15"/>
    <w:rPr>
      <w:color w:val="0000ff"/>
      <w:u w:val="single"/>
    </w:rPr>
  </w:style>
  <w:style w:type="paragraph" w:styleId="1" w:customStyle="1">
    <w:name w:val="Заголовок1"/>
    <w:basedOn w:val="a"/>
    <w:next w:val="a4"/>
    <w:rsid w:val="00766B15"/>
    <w:pPr>
      <w:suppressAutoHyphens w:val="1"/>
      <w:jc w:val="center"/>
    </w:pPr>
    <w:rPr>
      <w:rFonts w:ascii="Times New Roman" w:hAnsi="Times New Roman"/>
      <w:b w:val="1"/>
      <w:bCs w:val="1"/>
      <w:sz w:val="24"/>
      <w:szCs w:val="24"/>
      <w:lang w:eastAsia="zh-CN" w:val="uk-UA"/>
    </w:rPr>
  </w:style>
  <w:style w:type="paragraph" w:styleId="a4">
    <w:name w:val="Body Text"/>
    <w:basedOn w:val="a"/>
    <w:link w:val="a5"/>
    <w:uiPriority w:val="99"/>
    <w:semiHidden w:val="1"/>
    <w:unhideWhenUsed w:val="1"/>
    <w:rsid w:val="00766B15"/>
    <w:pPr>
      <w:spacing w:after="120"/>
    </w:pPr>
  </w:style>
  <w:style w:type="character" w:styleId="a5" w:customStyle="1">
    <w:name w:val="Основний текст Знак"/>
    <w:basedOn w:val="a0"/>
    <w:link w:val="a4"/>
    <w:uiPriority w:val="99"/>
    <w:semiHidden w:val="1"/>
    <w:rsid w:val="00766B15"/>
    <w:rPr>
      <w:rFonts w:ascii="Arial" w:cs="Times New Roman" w:eastAsia="Times New Roman" w:hAnsi="Arial"/>
      <w:sz w:val="20"/>
      <w:szCs w:val="20"/>
      <w:lang w:eastAsia="ru-RU" w:val="ru-RU"/>
    </w:rPr>
  </w:style>
  <w:style w:type="paragraph" w:styleId="a6">
    <w:name w:val="No Spacing"/>
    <w:uiPriority w:val="1"/>
    <w:qFormat w:val="1"/>
    <w:rsid w:val="0098518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985183"/>
    <w:rPr>
      <w:rFonts w:ascii="Tahoma" w:cs="Tahoma" w:hAnsi="Tahoma"/>
      <w:sz w:val="16"/>
      <w:szCs w:val="16"/>
    </w:rPr>
  </w:style>
  <w:style w:type="character" w:styleId="a8" w:customStyle="1">
    <w:name w:val="Текст у виносці Знак"/>
    <w:basedOn w:val="a0"/>
    <w:link w:val="a7"/>
    <w:uiPriority w:val="99"/>
    <w:semiHidden w:val="1"/>
    <w:rsid w:val="00985183"/>
    <w:rPr>
      <w:rFonts w:ascii="Tahoma" w:cs="Tahoma" w:eastAsia="Times New Roman" w:hAnsi="Tahoma"/>
      <w:sz w:val="16"/>
      <w:szCs w:val="16"/>
      <w:lang w:eastAsia="ru-RU" w:val="ru-RU"/>
    </w:rPr>
  </w:style>
  <w:style w:type="paragraph" w:styleId="3">
    <w:name w:val="Body Text Indent 3"/>
    <w:basedOn w:val="a"/>
    <w:link w:val="30"/>
    <w:uiPriority w:val="99"/>
    <w:unhideWhenUsed w:val="1"/>
    <w:rsid w:val="00653977"/>
    <w:pPr>
      <w:spacing w:after="120"/>
      <w:ind w:left="283"/>
    </w:pPr>
    <w:rPr>
      <w:sz w:val="16"/>
      <w:szCs w:val="16"/>
    </w:rPr>
  </w:style>
  <w:style w:type="character" w:styleId="30" w:customStyle="1">
    <w:name w:val="Основний текст з відступом 3 Знак"/>
    <w:basedOn w:val="a0"/>
    <w:link w:val="3"/>
    <w:uiPriority w:val="99"/>
    <w:rsid w:val="00653977"/>
    <w:rPr>
      <w:rFonts w:ascii="Arial" w:cs="Times New Roman" w:eastAsia="Times New Roman" w:hAnsi="Arial"/>
      <w:sz w:val="16"/>
      <w:szCs w:val="16"/>
      <w:lang w:eastAsia="ru-RU" w:val="ru-RU"/>
    </w:rPr>
  </w:style>
  <w:style w:type="character" w:styleId="rvts9" w:customStyle="1">
    <w:name w:val="rvts9"/>
    <w:rsid w:val="00D56A05"/>
  </w:style>
  <w:style w:type="character" w:styleId="rvts23" w:customStyle="1">
    <w:name w:val="rvts23"/>
    <w:rsid w:val="00D56A05"/>
  </w:style>
  <w:style w:type="paragraph" w:styleId="a9">
    <w:name w:val="List Paragraph"/>
    <w:basedOn w:val="a"/>
    <w:link w:val="aa"/>
    <w:uiPriority w:val="34"/>
    <w:qFormat w:val="1"/>
    <w:rsid w:val="005716E7"/>
    <w:pPr>
      <w:spacing w:after="160" w:line="259" w:lineRule="auto"/>
      <w:ind w:left="720"/>
      <w:contextualSpacing w:val="1"/>
    </w:pPr>
    <w:rPr>
      <w:rFonts w:asciiTheme="minorHAnsi" w:cstheme="minorBidi" w:eastAsiaTheme="minorEastAsia" w:hAnsiTheme="minorHAnsi"/>
      <w:sz w:val="22"/>
      <w:szCs w:val="22"/>
      <w:lang w:eastAsia="uk-UA" w:val="uk-UA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6F18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lang w:eastAsia="uk-UA" w:val="uk-UA"/>
    </w:rPr>
  </w:style>
  <w:style w:type="character" w:styleId="HTML0" w:customStyle="1">
    <w:name w:val="Стандартний HTML Знак"/>
    <w:basedOn w:val="a0"/>
    <w:link w:val="HTML"/>
    <w:uiPriority w:val="99"/>
    <w:semiHidden w:val="1"/>
    <w:rsid w:val="006F1858"/>
    <w:rPr>
      <w:rFonts w:ascii="Courier New" w:cs="Courier New" w:eastAsia="Times New Roman" w:hAnsi="Courier New"/>
      <w:sz w:val="20"/>
      <w:szCs w:val="20"/>
      <w:lang w:eastAsia="uk-UA"/>
    </w:rPr>
  </w:style>
  <w:style w:type="paragraph" w:styleId="ab">
    <w:name w:val="Normal (Web)"/>
    <w:basedOn w:val="a"/>
    <w:uiPriority w:val="99"/>
    <w:unhideWhenUsed w:val="1"/>
    <w:rsid w:val="00C77A97"/>
    <w:pPr>
      <w:spacing w:after="100" w:afterAutospacing="1" w:before="100" w:beforeAutospacing="1"/>
    </w:pPr>
    <w:rPr>
      <w:rFonts w:ascii="Times New Roman" w:hAnsi="Times New Roman"/>
      <w:sz w:val="24"/>
      <w:szCs w:val="24"/>
      <w:lang w:eastAsia="uk-UA" w:val="uk-UA"/>
    </w:rPr>
  </w:style>
  <w:style w:type="table" w:styleId="ac">
    <w:name w:val="Table Grid"/>
    <w:basedOn w:val="a1"/>
    <w:uiPriority w:val="39"/>
    <w:rsid w:val="001F3A3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1" w:customStyle="1">
    <w:name w:val="Normal1"/>
    <w:rsid w:val="00B557FC"/>
    <w:pPr>
      <w:spacing w:after="0" w:line="240" w:lineRule="auto"/>
    </w:pPr>
    <w:rPr>
      <w:rFonts w:ascii="Arial Black" w:cs="Arial" w:eastAsia="SimSun" w:hAnsi="Arial Black"/>
      <w:b w:val="1"/>
      <w:bCs w:val="1"/>
      <w:color w:val="000000"/>
      <w:sz w:val="24"/>
      <w:szCs w:val="24"/>
      <w:lang w:eastAsia="uk-UA"/>
    </w:rPr>
  </w:style>
  <w:style w:type="character" w:styleId="aa" w:customStyle="1">
    <w:name w:val="Абзац списку Знак"/>
    <w:link w:val="a9"/>
    <w:uiPriority w:val="34"/>
    <w:locked w:val="1"/>
    <w:rsid w:val="008678A2"/>
    <w:rPr>
      <w:rFonts w:eastAsiaTheme="minorEastAsia"/>
      <w:lang w:eastAsia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zakon.rada.gov.ua/laws/show/z0515-12#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9EBnlDcmZDOt/O43WAmw8DjCIw==">CgMxLjAyCGguZ2pkZ3hzOAByITFBMklQckFhQk56T3QybzVfXzBCcGlubkRVa01ydWJ3eg==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2023-11-03T08:35:00Z</dcterms:created>
  <dc:creator>vira soroka</dc:creator>
</cp:coreProperties>
</file>