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4680"/>
        </w:tabs>
        <w:spacing w:after="0" w:lineRule="auto"/>
        <w:ind w:right="76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ПРОЄКТ</w:t>
      </w:r>
    </w:p>
    <w:p w:rsidR="00000000" w:rsidDel="00000000" w:rsidP="00000000" w:rsidRDefault="00000000" w:rsidRPr="00000000" w14:paraId="00000002">
      <w:pPr>
        <w:tabs>
          <w:tab w:val="left" w:leader="none" w:pos="4680"/>
        </w:tabs>
        <w:spacing w:after="0" w:lineRule="auto"/>
        <w:ind w:right="76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</w:rPr>
        <w:drawing>
          <wp:inline distB="0" distT="0" distL="114300" distR="114300">
            <wp:extent cx="457200" cy="60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4680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РІШЕННЯ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             2023 року                       м. Сквира                         №        -         -VIII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розгляд клопотань філії «Білоцерківське лісове господарство» </w:t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державного спеціалізованого господарського підприємства «Ліси України»</w:t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клопотання філії «Білоцерківське лісове господарство» державного спеціалізованого господарського підприємства «Ліси України» вх.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№03-5079 та вх.№03-5080 від 17.10.2023 року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враховуючи пропозиції постійної комісії Сквирської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з питань підприємництва, промисловості, сільського господарства, землевпорядкування, будівництва та архітектури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відповідно до Земельного кодексу України, Лісового кодексу України, п.34 ч.1 ст. 26 Закону України «Про місцеве самоврядування в Україні»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Сквирська міська рада 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spacing w:after="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Відмовити філії «Білоцерківське лісове господарство» державного спеціалізованого господарського підприємство «Ліси України» у наданні дозволу на розробку проєкту землеустрою щодо відведення самозал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сених земельних ділянок у постійне користування орієнтовною площею 4,2 га у с. Великі Єрчики та орієнтовною площею 1,073 га поблизу с. Тхорівка Білоцерківського району Київської області на підставі ч.3 ст. 57-1 Земельного кодексу України, а саме:</w:t>
      </w:r>
      <w:r w:rsidDel="00000000" w:rsidR="00000000" w:rsidRPr="00000000">
        <w:rPr>
          <w:color w:val="333333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віднесення земельної ділянки до самозалісеної ділянки здійснюється шляхом внесення до Державного земельного кадастру відомостей про належність всіх її угідь до угідь самозалісеної ділянки. Земельна ділянка вважається самозалісеною ділянкою з дня внесення зазначених відомостей до Державного земельного кадастру.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Контроль за виконанням цього рішення покласти на постійну комісію Сквирської міської ради з питань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підприємництва, промисловості, сільського господарства, землевпорядкування, будівництва та архітектури.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    Валентина ЛЕВІЦЬКА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Заступник міського голови</w:t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   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організаційного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(уповноважений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корупції)</w:t>
        <w:tab/>
        <w:tab/>
        <w:tab/>
        <w:tab/>
        <w:t xml:space="preserve">         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 юридичного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забезпечення ради та діловодства</w:t>
        <w:tab/>
        <w:tab/>
        <w:tab/>
        <w:tab/>
        <w:tab/>
        <w:t xml:space="preserve">      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відділу архітектури,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містобудування та інфраструктури</w:t>
        <w:tab/>
        <w:tab/>
        <w:tab/>
        <w:tab/>
        <w:tab/>
        <w:t xml:space="preserve">  Олександр ГОЛУБ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з питань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земельних ресурсів та кадастру</w:t>
        <w:tab/>
        <w:tab/>
        <w:tab/>
        <w:t xml:space="preserve">     Людмила ПАНІМАТЧЕНКО</w:t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Сквирської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 з питань підприємництва,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промисловості, сільського господарства,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землевпорядкування, будівництва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архітектури</w:t>
        <w:tab/>
        <w:tab/>
        <w:tab/>
        <w:tab/>
        <w:tab/>
        <w:tab/>
        <w:tab/>
        <w:t xml:space="preserve">      Віктор ДОРОШЕНКО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93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d+3NPrpLy663s2tqrMmk4njuYYg==">AMUW2mUB0U70+FMrCPMeccOwmPAWwVoAakw+6Z4/PYt/2g9Q8FjQlrg78t7W9k0Ynn9LOB2NtufTGviHrlGoEW9EhytHh247shzagDSAGfUiKqVPOz2JbQCbYedwc+6k/wC6W9zsBTl/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