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06" w:rsidRPr="00EE4FE7" w:rsidRDefault="00716C06" w:rsidP="00716C06">
      <w:pPr>
        <w:spacing w:before="60" w:after="60"/>
        <w:ind w:left="5103"/>
        <w:rPr>
          <w:rFonts w:ascii="Times New Roman" w:hAnsi="Times New Roman"/>
          <w:b/>
          <w:caps/>
          <w:sz w:val="24"/>
          <w:lang w:val="uk-UA"/>
        </w:rPr>
      </w:pPr>
      <w:bookmarkStart w:id="0" w:name="_GoBack"/>
      <w:bookmarkEnd w:id="0"/>
      <w:r w:rsidRPr="00EE4FE7">
        <w:rPr>
          <w:rFonts w:ascii="Times New Roman" w:hAnsi="Times New Roman"/>
          <w:b/>
          <w:sz w:val="24"/>
          <w:lang w:val="uk-UA"/>
        </w:rPr>
        <w:t>Додаток 2</w:t>
      </w:r>
      <w:r w:rsidR="00CF1335" w:rsidRPr="00EE4FE7">
        <w:rPr>
          <w:rFonts w:ascii="Times New Roman" w:hAnsi="Times New Roman"/>
          <w:b/>
          <w:sz w:val="24"/>
          <w:lang w:val="uk-UA"/>
        </w:rPr>
        <w:t>7</w:t>
      </w:r>
    </w:p>
    <w:p w:rsidR="00716C06" w:rsidRPr="00EE4FE7" w:rsidRDefault="00716C06" w:rsidP="00716C06">
      <w:pPr>
        <w:pStyle w:val="a3"/>
        <w:ind w:left="5103"/>
        <w:rPr>
          <w:rFonts w:ascii="Times New Roman" w:hAnsi="Times New Roman"/>
          <w:b/>
          <w:sz w:val="24"/>
          <w:lang w:val="uk-UA"/>
        </w:rPr>
      </w:pPr>
      <w:r w:rsidRPr="00EE4FE7">
        <w:rPr>
          <w:rFonts w:ascii="Times New Roman" w:hAnsi="Times New Roman"/>
          <w:b/>
          <w:sz w:val="24"/>
          <w:lang w:val="uk-UA"/>
        </w:rPr>
        <w:t xml:space="preserve">до рішення сесії Сквирської міської ради </w:t>
      </w:r>
    </w:p>
    <w:p w:rsidR="00716C06" w:rsidRPr="00EE4FE7" w:rsidRDefault="00716C06" w:rsidP="00716C06">
      <w:pPr>
        <w:pStyle w:val="a3"/>
        <w:ind w:left="5103"/>
        <w:rPr>
          <w:rFonts w:ascii="Times New Roman" w:hAnsi="Times New Roman"/>
          <w:b/>
          <w:sz w:val="24"/>
          <w:lang w:val="uk-UA"/>
        </w:rPr>
      </w:pPr>
      <w:r w:rsidRPr="00EE4FE7">
        <w:rPr>
          <w:rFonts w:ascii="Times New Roman" w:hAnsi="Times New Roman"/>
          <w:b/>
          <w:sz w:val="24"/>
          <w:lang w:val="uk-UA"/>
        </w:rPr>
        <w:t xml:space="preserve">від 29 квітня 2021 року № 21-7-VIIІ </w:t>
      </w:r>
    </w:p>
    <w:p w:rsidR="00716C06" w:rsidRPr="00EE4FE7" w:rsidRDefault="00716C06" w:rsidP="00716C06">
      <w:pPr>
        <w:pStyle w:val="a3"/>
        <w:ind w:left="5103"/>
        <w:jc w:val="both"/>
        <w:rPr>
          <w:rFonts w:ascii="Times New Roman" w:hAnsi="Times New Roman"/>
          <w:sz w:val="24"/>
          <w:lang w:val="uk-UA"/>
        </w:rPr>
      </w:pPr>
      <w:r w:rsidRPr="00EE4FE7">
        <w:rPr>
          <w:rFonts w:ascii="Times New Roman" w:hAnsi="Times New Roman"/>
          <w:sz w:val="24"/>
          <w:lang w:val="uk-UA"/>
        </w:rPr>
        <w:t>«Про затвердження інформаційних та технологічних карток адміністративних послуг, що надаються через відділ адміністративних послуг Сквирської міської ради у галузі земельних відносин»</w:t>
      </w:r>
    </w:p>
    <w:p w:rsidR="00F121C8" w:rsidRPr="00EE4FE7" w:rsidRDefault="00F121C8" w:rsidP="00F121C8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F121C8" w:rsidRPr="00EE4FE7" w:rsidRDefault="00F121C8" w:rsidP="00F121C8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EE4FE7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 w:rsidR="00716C06" w:rsidRPr="00EE4FE7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EE4FE7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CE7246" w:rsidRPr="00EE4FE7" w:rsidRDefault="00A2387D" w:rsidP="00CE7246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val="uk-UA" w:eastAsia="ru-RU"/>
        </w:rPr>
      </w:pPr>
      <w:r w:rsidRPr="00EE4FE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Видача рішення п</w:t>
      </w:r>
      <w:r w:rsidR="00CE7246" w:rsidRPr="00EE4FE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ро встановлення земельних </w:t>
      </w:r>
      <w:r w:rsidR="00CE7246" w:rsidRPr="00EE4FE7">
        <w:rPr>
          <w:rFonts w:ascii="Times New Roman" w:hAnsi="Times New Roman"/>
          <w:b/>
          <w:sz w:val="24"/>
          <w:szCs w:val="24"/>
          <w:lang w:val="uk-UA"/>
        </w:rPr>
        <w:t xml:space="preserve">сервітутів та погодження </w:t>
      </w:r>
      <w:r w:rsidR="00CE7246" w:rsidRPr="00EE4FE7">
        <w:rPr>
          <w:rFonts w:ascii="Times New Roman" w:hAnsi="Times New Roman"/>
          <w:b/>
          <w:sz w:val="24"/>
          <w:szCs w:val="24"/>
          <w:lang w:val="uk-UA" w:eastAsia="ru-RU"/>
        </w:rPr>
        <w:t>технічної документації із землеустрою щодо встановлення меж частини земельної ділянки, на яку поширюється право сервітуту</w:t>
      </w:r>
    </w:p>
    <w:p w:rsidR="00F121C8" w:rsidRPr="00EE4FE7" w:rsidRDefault="00685A36" w:rsidP="00F121C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 w:rsidRPr="00EE4FE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F121C8" w:rsidRPr="00EE4FE7" w:rsidRDefault="00F121C8" w:rsidP="00F121C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EE4FE7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EE4FE7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F121C8" w:rsidRPr="00EE4FE7" w:rsidRDefault="001F462B" w:rsidP="00F121C8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EE4FE7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СКВИРСЬКА</w:t>
      </w:r>
      <w:r w:rsidR="00F121C8" w:rsidRPr="00EE4FE7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МІСЬКА  РАДА</w:t>
      </w:r>
    </w:p>
    <w:p w:rsidR="00F121C8" w:rsidRPr="00EE4FE7" w:rsidRDefault="00685A36" w:rsidP="00F121C8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EE4FE7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CE7246" w:rsidRPr="00EE4FE7" w:rsidRDefault="00CE7246" w:rsidP="00F121C8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EE4FE7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(найменування</w:t>
      </w:r>
      <w:r w:rsidR="00EE4FE7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 xml:space="preserve"> </w:t>
      </w:r>
      <w:r w:rsidRPr="00EE4FE7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суб’єкта</w:t>
      </w:r>
      <w:r w:rsidR="00EE4FE7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 xml:space="preserve"> </w:t>
      </w:r>
      <w:r w:rsidRPr="00EE4FE7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надання</w:t>
      </w:r>
      <w:r w:rsidR="00EE4FE7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 xml:space="preserve"> </w:t>
      </w:r>
      <w:r w:rsidRPr="00EE4FE7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адміністративної</w:t>
      </w:r>
      <w:r w:rsidR="00EE4FE7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 xml:space="preserve"> </w:t>
      </w:r>
      <w:r w:rsidRPr="00EE4FE7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3319"/>
        <w:gridCol w:w="5580"/>
      </w:tblGrid>
      <w:tr w:rsidR="00CE7246" w:rsidRPr="00EE4FE7" w:rsidTr="001F462B">
        <w:trPr>
          <w:trHeight w:val="302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6" w:rsidRPr="00EE4FE7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про суб’єкт</w:t>
            </w:r>
            <w:r w:rsidR="00EE4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4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надання</w:t>
            </w:r>
            <w:r w:rsidR="00EE4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4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EE4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4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</w:tr>
      <w:tr w:rsidR="00CE7246" w:rsidRPr="00EE4FE7" w:rsidTr="001F46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EE4FE7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EE4FE7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EE4FE7" w:rsidRDefault="001F462B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СКВИРСЬКА</w:t>
            </w:r>
            <w:r w:rsidR="00CE7246"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МІСЬКА РАДА</w:t>
            </w:r>
          </w:p>
        </w:tc>
      </w:tr>
      <w:tr w:rsidR="00CE7246" w:rsidRPr="00EE4FE7" w:rsidTr="001F46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EE4FE7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EE4FE7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EE4FE7" w:rsidRDefault="00CE7246" w:rsidP="001F46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r w:rsidR="001F462B"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 міської ради</w:t>
            </w:r>
          </w:p>
        </w:tc>
      </w:tr>
      <w:tr w:rsidR="001F462B" w:rsidRPr="00EE4FE7" w:rsidTr="001F46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Pr="00EE4FE7" w:rsidRDefault="001F462B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Pr="00EE4FE7" w:rsidRDefault="001F462B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Pr="00EE4FE7" w:rsidRDefault="001F462B" w:rsidP="003C26F7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EE4FE7">
              <w:rPr>
                <w:rFonts w:ascii="Times New Roman" w:hAnsi="Times New Roman"/>
                <w:lang w:val="uk-UA"/>
              </w:rPr>
              <w:t>09001, Київська область, м. Сквира, пров. Якушкіна, 3</w:t>
            </w:r>
          </w:p>
        </w:tc>
      </w:tr>
      <w:tr w:rsidR="001F462B" w:rsidRPr="00EE4FE7" w:rsidTr="001F46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Pr="00EE4FE7" w:rsidRDefault="001F462B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Pr="00EE4FE7" w:rsidRDefault="001F462B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Режим роботи</w:t>
            </w:r>
            <w:r w:rsidR="00EE4F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Pr="00EE4FE7" w:rsidRDefault="001F462B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4FE7">
              <w:rPr>
                <w:rFonts w:ascii="Times New Roman" w:hAnsi="Times New Roman"/>
                <w:lang w:val="uk-UA"/>
              </w:rPr>
              <w:t>Понеділок з 08.30 до 15.30</w:t>
            </w:r>
          </w:p>
          <w:p w:rsidR="001F462B" w:rsidRPr="00EE4FE7" w:rsidRDefault="001F462B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4FE7">
              <w:rPr>
                <w:rFonts w:ascii="Times New Roman" w:hAnsi="Times New Roman"/>
                <w:lang w:val="uk-UA"/>
              </w:rPr>
              <w:t>Вівторок з 08.30 до 15.30</w:t>
            </w:r>
          </w:p>
          <w:p w:rsidR="001F462B" w:rsidRPr="00EE4FE7" w:rsidRDefault="001F462B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4FE7">
              <w:rPr>
                <w:rFonts w:ascii="Times New Roman" w:hAnsi="Times New Roman"/>
                <w:lang w:val="uk-UA"/>
              </w:rPr>
              <w:t>Середа з 08.30 до 20.00</w:t>
            </w:r>
          </w:p>
          <w:p w:rsidR="001F462B" w:rsidRPr="00EE4FE7" w:rsidRDefault="001F462B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4FE7">
              <w:rPr>
                <w:rFonts w:ascii="Times New Roman" w:hAnsi="Times New Roman"/>
                <w:lang w:val="uk-UA"/>
              </w:rPr>
              <w:t>Четвер з 08.30 до 15.30</w:t>
            </w:r>
          </w:p>
          <w:p w:rsidR="001F462B" w:rsidRPr="00EE4FE7" w:rsidRDefault="001F462B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4FE7">
              <w:rPr>
                <w:rFonts w:ascii="Times New Roman" w:hAnsi="Times New Roman"/>
                <w:lang w:val="uk-UA"/>
              </w:rPr>
              <w:t>П’ятниця з 08.30 до 15.30</w:t>
            </w:r>
          </w:p>
          <w:p w:rsidR="001F462B" w:rsidRPr="00EE4FE7" w:rsidRDefault="001F462B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4FE7">
              <w:rPr>
                <w:rFonts w:ascii="Times New Roman" w:hAnsi="Times New Roman"/>
                <w:lang w:val="uk-UA"/>
              </w:rPr>
              <w:t>Субота з 08.30 до 15.30</w:t>
            </w:r>
          </w:p>
          <w:p w:rsidR="001F462B" w:rsidRPr="00EE4FE7" w:rsidRDefault="001F462B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4FE7">
              <w:rPr>
                <w:rFonts w:ascii="Times New Roman" w:hAnsi="Times New Roman"/>
                <w:lang w:val="uk-UA"/>
              </w:rPr>
              <w:t>Неділя – вихідний</w:t>
            </w:r>
          </w:p>
          <w:p w:rsidR="001F462B" w:rsidRPr="00EE4FE7" w:rsidRDefault="001F462B" w:rsidP="003C26F7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EE4FE7">
              <w:rPr>
                <w:rFonts w:ascii="Times New Roman" w:hAnsi="Times New Roman"/>
                <w:lang w:val="uk-UA"/>
              </w:rPr>
              <w:t>Без перерви на обід.</w:t>
            </w:r>
          </w:p>
        </w:tc>
      </w:tr>
      <w:tr w:rsidR="001F462B" w:rsidRPr="00EE4FE7" w:rsidTr="001F462B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Pr="00EE4FE7" w:rsidRDefault="001F462B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Pr="00EE4FE7" w:rsidRDefault="001F462B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Телефон/факс (довідки), адреса електронної</w:t>
            </w:r>
            <w:r w:rsidR="00EE4F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4F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пошти та веб-сайт </w:t>
            </w: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Pr="00EE4FE7" w:rsidRDefault="001F462B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E4FE7">
              <w:rPr>
                <w:rFonts w:ascii="Times New Roman" w:hAnsi="Times New Roman"/>
                <w:lang w:val="uk-UA"/>
              </w:rPr>
              <w:t>тел.:(04568) 5-25-71</w:t>
            </w:r>
          </w:p>
          <w:p w:rsidR="001F462B" w:rsidRPr="00EE4FE7" w:rsidRDefault="00685A36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hyperlink r:id="rId7" w:history="1">
              <w:r w:rsidR="001F462B" w:rsidRPr="00EE4FE7">
                <w:rPr>
                  <w:rStyle w:val="a4"/>
                  <w:rFonts w:ascii="Times New Roman" w:hAnsi="Times New Roman"/>
                  <w:lang w:val="uk-UA"/>
                </w:rPr>
                <w:t>sknap@ukr.net</w:t>
              </w:r>
            </w:hyperlink>
          </w:p>
          <w:p w:rsidR="001F462B" w:rsidRPr="00EE4FE7" w:rsidRDefault="00685A36" w:rsidP="003C26F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hyperlink r:id="rId8" w:history="1">
              <w:r w:rsidR="001F462B" w:rsidRPr="00EE4FE7">
                <w:rPr>
                  <w:rStyle w:val="a4"/>
                  <w:rFonts w:ascii="Times New Roman" w:hAnsi="Times New Roman"/>
                  <w:lang w:val="uk-UA"/>
                </w:rPr>
                <w:t>http://skvira-rada.gov.ua/</w:t>
              </w:r>
            </w:hyperlink>
          </w:p>
        </w:tc>
      </w:tr>
      <w:tr w:rsidR="00CE7246" w:rsidRPr="00EE4FE7" w:rsidTr="001F462B">
        <w:trPr>
          <w:trHeight w:val="471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6" w:rsidRPr="00EE4FE7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Умови</w:t>
            </w:r>
            <w:r w:rsidR="00EE4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4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отримання</w:t>
            </w:r>
            <w:r w:rsidR="00EE4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4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EE4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4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</w:tr>
      <w:tr w:rsidR="00CE7246" w:rsidRPr="00EE4FE7" w:rsidTr="001F46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EE4FE7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EE4FE7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Перелік</w:t>
            </w:r>
            <w:r w:rsidR="00EE4F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4F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документів, необхідних для отримання</w:t>
            </w:r>
            <w:r w:rsidR="00EE4F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4F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EE4F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4F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послуги, а також</w:t>
            </w:r>
            <w:r w:rsidR="00EE4F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4F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вимоги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C8" w:rsidRPr="00EE4FE7" w:rsidRDefault="00CE7246" w:rsidP="00F121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 </w:t>
            </w:r>
            <w:r w:rsidRPr="00EE4FE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Заява про встановлення земельного сервітуту</w:t>
            </w:r>
            <w:r w:rsidRPr="00EE4FE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та погодження технічної документації із землеустрою щодо встановлення меж частини земельної ділянки, наяку поширюється право сервітуту</w:t>
            </w:r>
            <w:r w:rsidR="003E39D2" w:rsidRPr="00EE4FE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(у разі розроблення такої документації)</w:t>
            </w:r>
            <w:r w:rsidR="00F121C8"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 формами згідно додатків 1, 2 до інформаційної картки.</w:t>
            </w:r>
          </w:p>
          <w:p w:rsidR="00CE7246" w:rsidRPr="00EE4FE7" w:rsidRDefault="00CE7246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EE4FE7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CE7246" w:rsidRPr="00EE4FE7" w:rsidRDefault="00CE7246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2. Оригінал технічної документації із землеустрою щодо встановлення меж частини земельної ділянки, на яку поширюється право сервітуту, як</w:t>
            </w:r>
            <w:r w:rsidR="00AA0FCB"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</w:t>
            </w: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розроблен</w:t>
            </w:r>
            <w:r w:rsidR="00AA0FCB"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</w:t>
            </w:r>
            <w:r w:rsid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EE4F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суб'єктом господарювання, що є виконавцем робіт із землеустрою згідно із законом </w:t>
            </w:r>
            <w:r w:rsidRPr="00EE4FE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(за наявністю);</w:t>
            </w:r>
          </w:p>
          <w:p w:rsidR="00CE7246" w:rsidRPr="00EE4FE7" w:rsidRDefault="00CE7246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3. А) </w:t>
            </w:r>
            <w:r w:rsidRPr="00EE4FE7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Для юридичної особи: </w:t>
            </w:r>
          </w:p>
          <w:p w:rsidR="00CE7246" w:rsidRPr="00EE4FE7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CE7246" w:rsidRPr="00EE4FE7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установчих документів;</w:t>
            </w:r>
          </w:p>
          <w:p w:rsidR="00CE7246" w:rsidRPr="00EE4FE7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свідоцтва платника ПДВ;</w:t>
            </w:r>
          </w:p>
          <w:p w:rsidR="00CE7246" w:rsidRPr="00EE4FE7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CE7246" w:rsidRPr="00EE4FE7" w:rsidRDefault="00CE7246" w:rsidP="009E63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Б) </w:t>
            </w:r>
            <w:r w:rsidRPr="00EE4FE7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фізичної особи-підприємця:</w:t>
            </w:r>
          </w:p>
          <w:p w:rsidR="00CE7246" w:rsidRPr="00EE4FE7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CE7246" w:rsidRPr="00EE4FE7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стор. 1, 2, 11; </w:t>
            </w:r>
            <w:r w:rsidRPr="00EE4F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CE7246" w:rsidRPr="00EE4FE7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EE4F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CE7246" w:rsidRPr="00EE4FE7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CE7246" w:rsidRPr="00EE4FE7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В) </w:t>
            </w:r>
            <w:r w:rsidRPr="00EE4FE7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громадянина:</w:t>
            </w:r>
          </w:p>
          <w:p w:rsidR="00CE7246" w:rsidRPr="00EE4FE7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стор. 1, 2, 11; </w:t>
            </w:r>
            <w:r w:rsidRPr="00EE4F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CE7246" w:rsidRPr="00EE4FE7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EE4F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CE7246" w:rsidRPr="00EE4FE7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CE7246" w:rsidRPr="00EE4FE7" w:rsidRDefault="003E39D2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CE7246" w:rsidRPr="00EE4FE7">
              <w:rPr>
                <w:rFonts w:ascii="Times New Roman" w:hAnsi="Times New Roman"/>
                <w:sz w:val="20"/>
                <w:szCs w:val="20"/>
                <w:lang w:val="uk-UA"/>
              </w:rPr>
              <w:t>. Копію витягу з Державного земельного кадастру про земельну ділянку;</w:t>
            </w:r>
          </w:p>
          <w:p w:rsidR="003E39D2" w:rsidRPr="00EE4FE7" w:rsidRDefault="003E39D2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E39D2" w:rsidRPr="00EE4FE7" w:rsidRDefault="003E39D2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У випадку, якщо </w:t>
            </w:r>
            <w:r w:rsidRPr="00EE4FE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технічна документація із землеустрою щодо встановлення меж частини земельної ділянки, на яку поширюється право сервітуту не розробляється, то до заяви замість п.2 додаються такі документи:</w:t>
            </w:r>
          </w:p>
          <w:p w:rsidR="003E39D2" w:rsidRPr="00EE4FE7" w:rsidRDefault="003E39D2" w:rsidP="003E3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4. </w:t>
            </w:r>
            <w:r w:rsidR="00A877AE"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Графічний матеріал, на якому зазначено місце розташування, межі, розміри та площа </w:t>
            </w:r>
            <w:r w:rsidRPr="00EE4F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земельної ділянки (у разі відсутності технічної документації із землеустрою);</w:t>
            </w:r>
          </w:p>
          <w:p w:rsidR="003E39D2" w:rsidRPr="00EE4FE7" w:rsidRDefault="003E39D2" w:rsidP="003E3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5. Н</w:t>
            </w:r>
            <w:r w:rsidRPr="00EE4FE7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отаріально посвідчена згода на встановлення земельного сервітуту заставодержателів, користувачів земельної ділянки (у разі перебування земельної ділянки в заставі, користуванні);</w:t>
            </w:r>
          </w:p>
          <w:p w:rsidR="003E39D2" w:rsidRPr="00EE4FE7" w:rsidRDefault="003E39D2" w:rsidP="003E3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6. Копія паспорта прив’язки, у випадках встановлення земельного сервітуту під розміщення тимчасової споруди для здійснення підприємницької діяльності, або</w:t>
            </w:r>
            <w:r w:rsidRPr="00EE4FE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висновку управління містобудування та архітектури Білоцерківської міської ради  про можливість (доцільність) </w:t>
            </w:r>
            <w:r w:rsidRPr="00EE4FE7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розміщення такої  споруди</w:t>
            </w:r>
            <w:r w:rsidRPr="00EE4FE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;</w:t>
            </w:r>
          </w:p>
          <w:p w:rsidR="003E39D2" w:rsidRPr="00EE4FE7" w:rsidRDefault="00A877AE" w:rsidP="003E39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7</w:t>
            </w:r>
            <w:r w:rsidR="003E39D2" w:rsidRPr="00EE4F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. Копія документа, що підтверджує право власності (оренди) на будівлі та споруди, витяг (інформаційну довідку) з Державного реєстру речових прав на нерухоме майно про реєстрацію права власності на нерухоме майно або витяг про державну реєстрацію права власності на нерухоме майно (</w:t>
            </w:r>
            <w:r w:rsidRPr="00EE4F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у</w:t>
            </w:r>
            <w:r w:rsidR="003E39D2" w:rsidRPr="00EE4F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разі встановлення земельного сервітуту для організації входу до приміщень та їх обслуговування);</w:t>
            </w:r>
          </w:p>
          <w:p w:rsidR="003E39D2" w:rsidRPr="00EE4FE7" w:rsidRDefault="00A877AE" w:rsidP="003E3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8</w:t>
            </w:r>
            <w:r w:rsidR="003E39D2" w:rsidRPr="00EE4FE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. Копія технічного паспорта на будівлі та споруди (в разі встановлення земельного сервітуту для організації входу до </w:t>
            </w:r>
            <w:r w:rsidR="003E39D2" w:rsidRPr="00EE4FE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приміщень та їх обслуговування);</w:t>
            </w:r>
          </w:p>
          <w:p w:rsidR="00CE7246" w:rsidRPr="00EE4FE7" w:rsidRDefault="00A877AE" w:rsidP="003E39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="00CE7246" w:rsidRPr="00EE4FE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Копія рішення, ухвали, постанови судів, що набрали законної сили </w:t>
            </w:r>
            <w:r w:rsidR="00CE7246" w:rsidRPr="00EE4FE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(за наявності).</w:t>
            </w:r>
          </w:p>
          <w:p w:rsidR="00A877AE" w:rsidRPr="00EE4FE7" w:rsidRDefault="00A877AE" w:rsidP="00A877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A877AE" w:rsidRPr="00EE4FE7" w:rsidRDefault="00A877AE" w:rsidP="00A877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EE4FE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EE4FE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EE4FE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</w:t>
            </w:r>
            <w:r w:rsidRPr="00EE4FE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lastRenderedPageBreak/>
              <w:t>завірені.</w:t>
            </w:r>
          </w:p>
          <w:p w:rsidR="00A877AE" w:rsidRPr="00EE4FE7" w:rsidRDefault="00A877AE" w:rsidP="00A877A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A877AE" w:rsidRPr="00EE4FE7" w:rsidRDefault="00A877AE" w:rsidP="00A877A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A877AE" w:rsidRPr="00EE4FE7" w:rsidRDefault="00A877AE" w:rsidP="00A877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E7246" w:rsidRPr="00EE4FE7" w:rsidRDefault="00A877AE" w:rsidP="00F121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EE4FE7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EE4FE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CE7246" w:rsidRPr="00EE4FE7" w:rsidTr="001F46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EE4FE7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EE4FE7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Порядок подання</w:t>
            </w:r>
            <w:r w:rsidR="00EE4F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4F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EE4F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4F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6" w:rsidRPr="00EE4FE7" w:rsidRDefault="00CE7246" w:rsidP="00CE7246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CE7246" w:rsidRPr="00EE4FE7" w:rsidRDefault="00CE7246" w:rsidP="00CE7246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CE7246" w:rsidRPr="00EE4FE7" w:rsidTr="001F46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EE4FE7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EE4FE7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Плата за</w:t>
            </w:r>
            <w:r w:rsidR="00EE4F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4F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надання</w:t>
            </w:r>
            <w:r w:rsidR="00EE4F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4F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EE4F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4F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6" w:rsidRPr="00EE4FE7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 </w:t>
            </w:r>
          </w:p>
        </w:tc>
      </w:tr>
      <w:tr w:rsidR="00CE7246" w:rsidRPr="00EE4FE7" w:rsidTr="001F46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EE4FE7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EE4FE7" w:rsidRDefault="00CE7246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6" w:rsidRPr="00EE4FE7" w:rsidRDefault="00CE7246" w:rsidP="001F462B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EE4FE7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а в разі неможливості прийняття рішення у визначений строк – на першому засіданні сесії </w:t>
            </w:r>
            <w:r w:rsidR="001F462B" w:rsidRPr="00EE4FE7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Сквирсько</w:t>
            </w:r>
            <w:r w:rsidRPr="00EE4FE7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ї міської ради після закінчення цього строку</w:t>
            </w: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CE7246" w:rsidRPr="00EE4FE7" w:rsidTr="001F46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EE4FE7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EE4FE7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6" w:rsidRPr="00EE4FE7" w:rsidRDefault="001F462B" w:rsidP="001F46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Рішення Сквирської</w:t>
            </w:r>
            <w:r w:rsidR="00CE7246"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про встановлення земельного сервітуту</w:t>
            </w:r>
            <w:r w:rsidR="00C4660C"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або про відмову у встановленні земельного сервітуту</w:t>
            </w:r>
          </w:p>
        </w:tc>
      </w:tr>
      <w:tr w:rsidR="00CE7246" w:rsidRPr="00EE4FE7" w:rsidTr="001F46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EE4FE7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EE4FE7" w:rsidRDefault="00CE7246" w:rsidP="009E63C9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6" w:rsidRPr="00EE4FE7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CE7246" w:rsidRPr="00EE4FE7" w:rsidTr="001F462B">
        <w:trPr>
          <w:trHeight w:val="471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6" w:rsidRPr="00EE4FE7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Акти законодавства, що регулюють порядок та умови надання</w:t>
            </w:r>
            <w:r w:rsidR="00EE4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4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EE4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4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</w:tr>
      <w:tr w:rsidR="00CE7246" w:rsidRPr="00EE4FE7" w:rsidTr="001F462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EE4FE7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6" w:rsidRPr="00EE4FE7" w:rsidRDefault="00CE7246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E4F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6" w:rsidRPr="00EE4FE7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ст.ст. 12, 75, 76, ч.4,5 ст.79-1, ст.ст. 98-102, 122, 125, 126, 186 Земельного кодексу України</w:t>
            </w:r>
          </w:p>
          <w:p w:rsidR="00CE7246" w:rsidRPr="00EE4FE7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ст. 35, 401-404, 406 Цивільного кодексу України;</w:t>
            </w:r>
          </w:p>
          <w:p w:rsidR="00CE7246" w:rsidRPr="00EE4FE7" w:rsidRDefault="00F121C8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</w:t>
            </w:r>
            <w:r w:rsidR="00CE7246"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України «Про землеустрій»;</w:t>
            </w:r>
          </w:p>
          <w:p w:rsidR="00CE7246" w:rsidRPr="00EE4FE7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 Про основи містобудування»</w:t>
            </w:r>
          </w:p>
          <w:p w:rsidR="00CE7246" w:rsidRPr="00EE4FE7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регулювання містобудівної діяльності»;</w:t>
            </w:r>
          </w:p>
          <w:p w:rsidR="00CE7246" w:rsidRPr="00EE4FE7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благоустрій населених пунктів»;</w:t>
            </w:r>
          </w:p>
          <w:p w:rsidR="00CE7246" w:rsidRPr="00EE4FE7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землі енергетики та правовий режим спеціальних зон енергетичних об’єктів»;</w:t>
            </w:r>
          </w:p>
          <w:p w:rsidR="00CE7246" w:rsidRPr="00EE4FE7" w:rsidRDefault="00F121C8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</w:t>
            </w:r>
            <w:r w:rsidR="00CE7246"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України «Про Державний земельний кадастр»;</w:t>
            </w:r>
          </w:p>
          <w:p w:rsidR="00CE7246" w:rsidRPr="00EE4FE7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п.34 ч.1 ст. 26 Закону України «Про місцеве самоврядування в Україні»;</w:t>
            </w:r>
          </w:p>
          <w:p w:rsidR="00CE7246" w:rsidRPr="00EE4FE7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CE7246" w:rsidRPr="00EE4FE7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Порядок державної реєстрації речових прав на нерухоме майно та їх обтяжень, затверджений постановою Кабінету Міністрів України 25 грудня 2015 року за №1127;</w:t>
            </w:r>
          </w:p>
          <w:p w:rsidR="00CE7246" w:rsidRPr="00EE4FE7" w:rsidRDefault="00CE7246" w:rsidP="009E63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</w:t>
            </w:r>
            <w:r w:rsidRPr="00EE4FE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t>Порядок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 жовтня 2011 року №244;</w:t>
            </w:r>
          </w:p>
          <w:p w:rsidR="00CE7246" w:rsidRPr="00EE4FE7" w:rsidRDefault="00CE7246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Положення про </w:t>
            </w:r>
            <w:r w:rsidR="001F462B"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з питань земельних ресурсів та кадастру Сквирсько</w:t>
            </w: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ї міської ради;</w:t>
            </w:r>
          </w:p>
          <w:p w:rsidR="00CE7246" w:rsidRPr="00EE4FE7" w:rsidRDefault="00CE7246" w:rsidP="001F46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Регламент </w:t>
            </w:r>
            <w:r w:rsidR="001F462B"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</w:t>
            </w:r>
            <w:r w:rsidRPr="00EE4F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ради.</w:t>
            </w:r>
          </w:p>
        </w:tc>
      </w:tr>
    </w:tbl>
    <w:p w:rsidR="00CE7246" w:rsidRPr="00EE4FE7" w:rsidRDefault="00F121C8" w:rsidP="00F121C8">
      <w:pPr>
        <w:spacing w:after="0" w:line="240" w:lineRule="auto"/>
        <w:jc w:val="both"/>
        <w:rPr>
          <w:i/>
          <w:color w:val="000000"/>
          <w:sz w:val="24"/>
          <w:szCs w:val="24"/>
          <w:lang w:val="uk-UA"/>
        </w:rPr>
      </w:pPr>
      <w:r w:rsidRPr="00EE4FE7">
        <w:rPr>
          <w:rFonts w:ascii="Times New Roman" w:hAnsi="Times New Roman"/>
          <w:b/>
          <w:i/>
          <w:lang w:val="uk-UA"/>
        </w:rPr>
        <w:t>*Примітка:</w:t>
      </w:r>
      <w:r w:rsidRPr="00EE4FE7">
        <w:rPr>
          <w:rFonts w:ascii="Times New Roman" w:hAnsi="Times New Roman"/>
          <w:i/>
          <w:lang w:val="uk-UA"/>
        </w:rPr>
        <w:t xml:space="preserve"> До інформаційної картки </w:t>
      </w:r>
      <w:r w:rsidRPr="00EE4FE7">
        <w:rPr>
          <w:rFonts w:ascii="Times New Roman" w:hAnsi="Times New Roman"/>
          <w:i/>
          <w:sz w:val="24"/>
          <w:szCs w:val="24"/>
          <w:lang w:val="uk-UA"/>
        </w:rPr>
        <w:t>додаються форми (зразки) заяв</w:t>
      </w:r>
      <w:r w:rsidRPr="00EE4FE7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про</w:t>
      </w:r>
      <w:r w:rsidRPr="00EE4FE7">
        <w:rPr>
          <w:rFonts w:ascii="Times New Roman" w:hAnsi="Times New Roman"/>
          <w:i/>
          <w:sz w:val="24"/>
          <w:szCs w:val="24"/>
          <w:lang w:val="uk-UA"/>
        </w:rPr>
        <w:t xml:space="preserve"> встановлення земельного сервітуту</w:t>
      </w:r>
      <w:r w:rsidRPr="00EE4FE7">
        <w:rPr>
          <w:rFonts w:ascii="Times New Roman" w:hAnsi="Times New Roman"/>
          <w:i/>
          <w:sz w:val="24"/>
          <w:szCs w:val="24"/>
          <w:lang w:val="uk-UA" w:eastAsia="ru-RU"/>
        </w:rPr>
        <w:t xml:space="preserve"> та погодження технічної документації із землеустрою щодо встановлення меж частини земельної ділянки, на яку поширюється право сервітуту</w:t>
      </w:r>
    </w:p>
    <w:p w:rsidR="00F252CD" w:rsidRPr="00F252CD" w:rsidRDefault="00F252CD" w:rsidP="002351A5">
      <w:pPr>
        <w:spacing w:before="60" w:after="6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F121C8" w:rsidRPr="00EE4FE7" w:rsidRDefault="002351A5" w:rsidP="002351A5">
      <w:pPr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E4FE7">
        <w:rPr>
          <w:rFonts w:ascii="Times New Roman" w:hAnsi="Times New Roman"/>
          <w:color w:val="000000"/>
          <w:sz w:val="24"/>
          <w:szCs w:val="24"/>
          <w:lang w:val="uk-UA"/>
        </w:rPr>
        <w:t xml:space="preserve">Секретар міської ради </w:t>
      </w:r>
      <w:r w:rsidRPr="00EE4FE7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EE4FE7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EE4FE7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EE4FE7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EE4FE7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1F462B" w:rsidRPr="00EE4FE7">
        <w:rPr>
          <w:rFonts w:ascii="Times New Roman" w:hAnsi="Times New Roman"/>
          <w:color w:val="000000"/>
          <w:sz w:val="24"/>
          <w:szCs w:val="24"/>
          <w:lang w:val="uk-UA"/>
        </w:rPr>
        <w:t>Тетяна ВЛАСЮК</w:t>
      </w:r>
    </w:p>
    <w:p w:rsidR="00A877AE" w:rsidRPr="00EE4FE7" w:rsidRDefault="00A877AE" w:rsidP="00A877AE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E4FE7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A877AE" w:rsidRPr="00EE4FE7" w:rsidRDefault="00A877AE" w:rsidP="00A877AE">
      <w:pPr>
        <w:spacing w:before="60" w:after="60" w:line="240" w:lineRule="auto"/>
        <w:ind w:left="396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E4FE7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на видачу рішення про </w:t>
      </w:r>
      <w:r w:rsidRPr="00EE4FE7">
        <w:rPr>
          <w:rFonts w:ascii="Times New Roman" w:hAnsi="Times New Roman"/>
          <w:sz w:val="24"/>
          <w:szCs w:val="24"/>
          <w:lang w:val="uk-UA"/>
        </w:rPr>
        <w:t>встановлення земельного сервітуту</w:t>
      </w:r>
      <w:r w:rsidRPr="00EE4FE7">
        <w:rPr>
          <w:rFonts w:ascii="Times New Roman" w:hAnsi="Times New Roman"/>
          <w:sz w:val="24"/>
          <w:szCs w:val="24"/>
          <w:lang w:val="uk-UA" w:eastAsia="ru-RU"/>
        </w:rPr>
        <w:t xml:space="preserve"> та погодження технічної документації із землеустрою щодо встановлення меж частини земельної ділянки, на яку поширюється право сервітуту</w:t>
      </w:r>
    </w:p>
    <w:p w:rsidR="001F462B" w:rsidRPr="00EE4FE7" w:rsidRDefault="001F462B" w:rsidP="00A877AE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121C8" w:rsidRPr="00EE4FE7" w:rsidRDefault="001F462B" w:rsidP="00F121C8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E4FE7">
        <w:rPr>
          <w:rFonts w:ascii="Times New Roman" w:eastAsiaTheme="minorHAnsi" w:hAnsi="Times New Roman"/>
          <w:sz w:val="24"/>
          <w:szCs w:val="24"/>
          <w:lang w:val="uk-UA"/>
        </w:rPr>
        <w:t>Сквирська</w:t>
      </w:r>
      <w:r w:rsidR="00F121C8" w:rsidRPr="00EE4FE7">
        <w:rPr>
          <w:rFonts w:ascii="Times New Roman" w:eastAsiaTheme="minorHAnsi" w:hAnsi="Times New Roman"/>
          <w:sz w:val="24"/>
          <w:szCs w:val="24"/>
          <w:lang w:val="uk-UA"/>
        </w:rPr>
        <w:t xml:space="preserve"> міська рада</w:t>
      </w:r>
    </w:p>
    <w:p w:rsidR="00F121C8" w:rsidRPr="00EE4FE7" w:rsidRDefault="00F121C8" w:rsidP="00F121C8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E4FE7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F121C8" w:rsidRPr="00EE4FE7" w:rsidRDefault="00F121C8" w:rsidP="00F121C8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EE4FE7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особи)</w:t>
      </w:r>
    </w:p>
    <w:p w:rsidR="00F121C8" w:rsidRPr="00EE4FE7" w:rsidRDefault="00F121C8" w:rsidP="00F121C8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F121C8" w:rsidRPr="00EE4FE7" w:rsidRDefault="00F121C8" w:rsidP="00F121C8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EE4FE7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F121C8" w:rsidRPr="00EE4FE7" w:rsidRDefault="00F121C8" w:rsidP="00F121C8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EE4FE7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F121C8" w:rsidRPr="00EE4FE7" w:rsidRDefault="00F121C8" w:rsidP="00F121C8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F121C8" w:rsidRPr="00EE4FE7" w:rsidRDefault="00F121C8" w:rsidP="00F121C8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EE4FE7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F121C8" w:rsidRPr="00EE4FE7" w:rsidRDefault="00F121C8" w:rsidP="00F121C8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EE4FE7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(ідентифікаційний код згідно з ЄДРПОУ, ідентифікаційний номер фізичної особи - платника податків)</w:t>
      </w:r>
    </w:p>
    <w:p w:rsidR="00F121C8" w:rsidRPr="00EE4FE7" w:rsidRDefault="00F121C8" w:rsidP="00F121C8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EE4FE7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F121C8" w:rsidRPr="00EE4FE7" w:rsidRDefault="00F121C8" w:rsidP="00F121C8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EE4FE7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F121C8" w:rsidRPr="00EE4FE7" w:rsidRDefault="00F121C8" w:rsidP="00F121C8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EE4FE7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F121C8" w:rsidRPr="00EE4FE7" w:rsidRDefault="00F121C8" w:rsidP="00F121C8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EE4FE7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A877AE" w:rsidRPr="00EE4FE7" w:rsidRDefault="00A877AE" w:rsidP="00A877A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EE4FE7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A877AE" w:rsidRPr="00EE4FE7" w:rsidRDefault="00A877AE" w:rsidP="00A87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E4FE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 </w:t>
      </w:r>
      <w:r w:rsidRPr="00EE4FE7">
        <w:rPr>
          <w:rFonts w:ascii="Times New Roman" w:hAnsi="Times New Roman"/>
          <w:b/>
          <w:sz w:val="24"/>
          <w:szCs w:val="24"/>
          <w:lang w:val="uk-UA"/>
        </w:rPr>
        <w:t>встановлення земельного сервітуту</w:t>
      </w:r>
      <w:r w:rsidRPr="00EE4FE7">
        <w:rPr>
          <w:rFonts w:ascii="Times New Roman" w:hAnsi="Times New Roman"/>
          <w:b/>
          <w:sz w:val="24"/>
          <w:szCs w:val="24"/>
          <w:lang w:val="uk-UA" w:eastAsia="ru-RU"/>
        </w:rPr>
        <w:t xml:space="preserve"> та погодження технічної документації із землеустрою щодо встановлення меж частини земельної ділянки, на яку поширюється право сервітуту </w:t>
      </w:r>
    </w:p>
    <w:p w:rsidR="00A877AE" w:rsidRPr="00EE4FE7" w:rsidRDefault="00A877AE" w:rsidP="001F462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E4FE7">
        <w:rPr>
          <w:rFonts w:ascii="Times New Roman" w:eastAsiaTheme="minorHAnsi" w:hAnsi="Times New Roman"/>
          <w:sz w:val="24"/>
          <w:szCs w:val="24"/>
          <w:lang w:val="uk-UA"/>
        </w:rPr>
        <w:t xml:space="preserve">Прошу погодити </w:t>
      </w:r>
      <w:r w:rsidRPr="00EE4FE7">
        <w:rPr>
          <w:rFonts w:ascii="Times New Roman" w:hAnsi="Times New Roman"/>
          <w:color w:val="000000"/>
          <w:sz w:val="24"/>
          <w:szCs w:val="24"/>
          <w:lang w:val="uk-UA"/>
        </w:rPr>
        <w:t>технічну документацію із землеустрою щодо встановлення меж частини земельної ділянки, на яку поширюється право сервітуту</w:t>
      </w:r>
      <w:r w:rsidR="00320696" w:rsidRPr="00EE4FE7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встановити земельний сервітуту на земельну ділянку </w:t>
      </w:r>
      <w:r w:rsidRPr="00EE4FE7">
        <w:rPr>
          <w:rFonts w:ascii="Times New Roman" w:eastAsiaTheme="minorHAnsi" w:hAnsi="Times New Roman"/>
          <w:sz w:val="24"/>
          <w:szCs w:val="24"/>
          <w:lang w:val="uk-UA"/>
        </w:rPr>
        <w:t xml:space="preserve">площею ____________га від загальної площі земельної ділянки _____________ га з кадастровим номером: ______________________________ та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EE4FE7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 w:rsidRPr="00EE4FE7">
        <w:rPr>
          <w:rFonts w:ascii="Times New Roman" w:eastAsiaTheme="minorHAnsi" w:hAnsi="Times New Roman"/>
          <w:sz w:val="24"/>
          <w:szCs w:val="24"/>
          <w:lang w:val="uk-UA"/>
        </w:rPr>
        <w:t>:______</w:t>
      </w:r>
      <w:r w:rsidR="00320696" w:rsidRPr="00EE4FE7">
        <w:rPr>
          <w:rFonts w:ascii="Times New Roman" w:eastAsiaTheme="minorHAnsi" w:hAnsi="Times New Roman"/>
          <w:sz w:val="24"/>
          <w:szCs w:val="24"/>
          <w:lang w:val="uk-UA"/>
        </w:rPr>
        <w:t>______________________________</w:t>
      </w:r>
      <w:r w:rsidRPr="00EE4FE7">
        <w:rPr>
          <w:rFonts w:ascii="Times New Roman" w:eastAsiaTheme="minorHAnsi" w:hAnsi="Times New Roman"/>
          <w:sz w:val="24"/>
          <w:szCs w:val="24"/>
          <w:lang w:val="uk-UA"/>
        </w:rPr>
        <w:t>_______________________________</w:t>
      </w:r>
    </w:p>
    <w:p w:rsidR="00320696" w:rsidRPr="00EE4FE7" w:rsidRDefault="00320696" w:rsidP="003206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E4FE7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320696" w:rsidRPr="00EE4FE7" w:rsidRDefault="00320696" w:rsidP="003206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E4FE7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320696" w:rsidRPr="00EE4FE7" w:rsidRDefault="00320696" w:rsidP="00320696">
      <w:pPr>
        <w:spacing w:after="0" w:line="240" w:lineRule="auto"/>
        <w:jc w:val="both"/>
        <w:rPr>
          <w:color w:val="333333"/>
          <w:shd w:val="clear" w:color="auto" w:fill="FFFFFF"/>
          <w:lang w:val="uk-UA"/>
        </w:rPr>
      </w:pPr>
      <w:r w:rsidRPr="00EE4FE7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320696" w:rsidRPr="00EE4FE7" w:rsidRDefault="00320696" w:rsidP="00320696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EE4FE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для _____________________________________________________________________________</w:t>
      </w:r>
    </w:p>
    <w:p w:rsidR="00320696" w:rsidRPr="00EE4FE7" w:rsidRDefault="00320696" w:rsidP="00320696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EE4FE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________________________________________________________________________________</w:t>
      </w:r>
    </w:p>
    <w:p w:rsidR="00320696" w:rsidRPr="00EE4FE7" w:rsidRDefault="00320696" w:rsidP="00320696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EE4FE7">
        <w:rPr>
          <w:rFonts w:ascii="Times New Roman" w:eastAsiaTheme="minorHAnsi" w:hAnsi="Times New Roman"/>
          <w:sz w:val="18"/>
          <w:szCs w:val="18"/>
          <w:lang w:val="uk-UA"/>
        </w:rPr>
        <w:t>(вид сервітуту)</w:t>
      </w:r>
    </w:p>
    <w:p w:rsidR="00320696" w:rsidRPr="00EE4FE7" w:rsidRDefault="00320696" w:rsidP="003206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E4FE7">
        <w:rPr>
          <w:rFonts w:ascii="Times New Roman" w:eastAsiaTheme="minorHAnsi" w:hAnsi="Times New Roman"/>
          <w:sz w:val="24"/>
          <w:szCs w:val="24"/>
          <w:lang w:val="uk-UA"/>
        </w:rPr>
        <w:t>строком на ____________________________ років.</w:t>
      </w:r>
    </w:p>
    <w:p w:rsidR="00A877AE" w:rsidRPr="00EE4FE7" w:rsidRDefault="00A877AE" w:rsidP="00A877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E4FE7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A877AE" w:rsidRPr="00EE4FE7" w:rsidRDefault="00A877AE" w:rsidP="00A877A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/>
        </w:rPr>
      </w:pPr>
      <w:r w:rsidRPr="00EE4FE7">
        <w:rPr>
          <w:rFonts w:ascii="Times New Roman" w:eastAsiaTheme="minorHAnsi" w:hAnsi="Times New Roman"/>
          <w:sz w:val="24"/>
          <w:szCs w:val="24"/>
          <w:lang w:val="uk-UA"/>
        </w:rPr>
        <w:t xml:space="preserve">________________________________________________________________________________                                                                     </w:t>
      </w:r>
      <w:r w:rsidRPr="00EE4FE7">
        <w:rPr>
          <w:rFonts w:ascii="Times New Roman" w:eastAsiaTheme="minorHAnsi" w:hAnsi="Times New Roman"/>
          <w:sz w:val="24"/>
          <w:szCs w:val="24"/>
          <w:lang w:val="uk-UA"/>
        </w:rPr>
        <w:br/>
      </w:r>
    </w:p>
    <w:p w:rsidR="00A877AE" w:rsidRPr="00EE4FE7" w:rsidRDefault="00A877AE" w:rsidP="00A877AE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EE4FE7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EE4FE7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EE4FE7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A877AE" w:rsidRPr="00EE4FE7" w:rsidRDefault="00A877AE" w:rsidP="00A877AE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EE4FE7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A877AE" w:rsidRPr="00EE4FE7" w:rsidRDefault="00A877AE" w:rsidP="00A877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A877AE" w:rsidRPr="00EE4FE7" w:rsidRDefault="00A877AE" w:rsidP="00A877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EE4FE7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A877AE" w:rsidRPr="00EE4FE7" w:rsidRDefault="00A877AE" w:rsidP="00A877AE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EE4FE7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_ _ _ _ _ _ _ _ _ _ _ _ _ _ _ _ _ _ _ _ _ _ _ _ _ _ _ _ _ _ _ _ _ _ _ _ _ _ _ _ _ _ _ _ _ _ _ _ _ _ _ _ _ </w:t>
      </w:r>
      <w:r w:rsidRPr="00EE4FE7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A877AE" w:rsidRPr="00EE4FE7" w:rsidRDefault="00A877AE" w:rsidP="00A877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A877AE" w:rsidRPr="00EE4FE7" w:rsidRDefault="00A877AE" w:rsidP="00A877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E4FE7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EE4FE7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EE4FE7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A877AE" w:rsidRPr="00EE4FE7" w:rsidRDefault="00A877AE" w:rsidP="00A877AE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EE4FE7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EE4FE7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EE4FE7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EE4FE7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A877AE" w:rsidRPr="00EE4FE7" w:rsidRDefault="00A877AE" w:rsidP="00A877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E4FE7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EE4FE7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781AB4" w:rsidRPr="00EE4FE7" w:rsidRDefault="00A877AE" w:rsidP="00320696">
      <w:pPr>
        <w:spacing w:after="0" w:line="240" w:lineRule="auto"/>
        <w:jc w:val="both"/>
        <w:rPr>
          <w:color w:val="000000"/>
          <w:lang w:val="uk-UA"/>
        </w:rPr>
      </w:pPr>
      <w:r w:rsidRPr="00EE4FE7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EE4FE7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EE4FE7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EE4FE7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320696" w:rsidRPr="00EE4FE7" w:rsidRDefault="00201432" w:rsidP="00320696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E4FE7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2</w:t>
      </w:r>
    </w:p>
    <w:p w:rsidR="00320696" w:rsidRPr="00EE4FE7" w:rsidRDefault="00320696" w:rsidP="00320696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E4FE7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на видачу рішення про </w:t>
      </w:r>
      <w:r w:rsidRPr="00EE4FE7">
        <w:rPr>
          <w:rFonts w:ascii="Times New Roman" w:hAnsi="Times New Roman"/>
          <w:sz w:val="24"/>
          <w:szCs w:val="24"/>
          <w:lang w:val="uk-UA"/>
        </w:rPr>
        <w:t>встановлення земельного сервітуту</w:t>
      </w:r>
      <w:r w:rsidRPr="00EE4FE7">
        <w:rPr>
          <w:rFonts w:ascii="Times New Roman" w:hAnsi="Times New Roman"/>
          <w:sz w:val="24"/>
          <w:szCs w:val="24"/>
          <w:lang w:val="uk-UA" w:eastAsia="ru-RU"/>
        </w:rPr>
        <w:t xml:space="preserve"> та погодження технічної документації із землеустрою щодо встановлення меж частини земельної ділянки, на яку поширюється право сервітуту</w:t>
      </w:r>
    </w:p>
    <w:p w:rsidR="00F121C8" w:rsidRPr="00EE4FE7" w:rsidRDefault="001F462B" w:rsidP="00F121C8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E4FE7">
        <w:rPr>
          <w:rFonts w:ascii="Times New Roman" w:eastAsiaTheme="minorHAnsi" w:hAnsi="Times New Roman"/>
          <w:sz w:val="24"/>
          <w:szCs w:val="24"/>
          <w:lang w:val="uk-UA"/>
        </w:rPr>
        <w:t>Сквирська</w:t>
      </w:r>
      <w:r w:rsidR="00F121C8" w:rsidRPr="00EE4FE7">
        <w:rPr>
          <w:rFonts w:ascii="Times New Roman" w:eastAsiaTheme="minorHAnsi" w:hAnsi="Times New Roman"/>
          <w:sz w:val="24"/>
          <w:szCs w:val="24"/>
          <w:lang w:val="uk-UA"/>
        </w:rPr>
        <w:t xml:space="preserve"> міська рада</w:t>
      </w:r>
    </w:p>
    <w:p w:rsidR="00F121C8" w:rsidRPr="00EE4FE7" w:rsidRDefault="00F121C8" w:rsidP="00F121C8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E4FE7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F121C8" w:rsidRPr="00EE4FE7" w:rsidRDefault="00F121C8" w:rsidP="00F121C8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EE4FE7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особи)</w:t>
      </w:r>
    </w:p>
    <w:p w:rsidR="00F121C8" w:rsidRPr="00EE4FE7" w:rsidRDefault="00F121C8" w:rsidP="00F121C8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F121C8" w:rsidRPr="00EE4FE7" w:rsidRDefault="00F121C8" w:rsidP="00F121C8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EE4FE7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F121C8" w:rsidRPr="00EE4FE7" w:rsidRDefault="00F121C8" w:rsidP="00F121C8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EE4FE7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F121C8" w:rsidRPr="00EE4FE7" w:rsidRDefault="00F121C8" w:rsidP="00F121C8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F121C8" w:rsidRPr="00EE4FE7" w:rsidRDefault="00F121C8" w:rsidP="00F121C8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EE4FE7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F121C8" w:rsidRPr="00EE4FE7" w:rsidRDefault="00F121C8" w:rsidP="00F121C8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EE4FE7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(ідентифікаційний код згідно з ЄДРПОУ, ідентифікаційний номер фізичної особи - платника податків)</w:t>
      </w:r>
    </w:p>
    <w:p w:rsidR="00F121C8" w:rsidRPr="00EE4FE7" w:rsidRDefault="00F121C8" w:rsidP="00F121C8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EE4FE7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F121C8" w:rsidRPr="00EE4FE7" w:rsidRDefault="00F121C8" w:rsidP="00F121C8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EE4FE7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F121C8" w:rsidRPr="00EE4FE7" w:rsidRDefault="00F121C8" w:rsidP="00F121C8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EE4FE7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F121C8" w:rsidRPr="00EE4FE7" w:rsidRDefault="00F121C8" w:rsidP="00F121C8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EE4FE7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320696" w:rsidRPr="00EE4FE7" w:rsidRDefault="00320696" w:rsidP="0032069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EE4FE7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320696" w:rsidRPr="00EE4FE7" w:rsidRDefault="00320696" w:rsidP="00320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E4FE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 </w:t>
      </w:r>
      <w:r w:rsidRPr="00EE4FE7">
        <w:rPr>
          <w:rFonts w:ascii="Times New Roman" w:hAnsi="Times New Roman"/>
          <w:b/>
          <w:sz w:val="24"/>
          <w:szCs w:val="24"/>
          <w:lang w:val="uk-UA"/>
        </w:rPr>
        <w:t>встановлення земельного сервітуту</w:t>
      </w:r>
      <w:r w:rsidR="00AB6581" w:rsidRPr="00EE4FE7">
        <w:rPr>
          <w:rFonts w:ascii="Times New Roman" w:hAnsi="Times New Roman"/>
          <w:b/>
          <w:sz w:val="24"/>
          <w:szCs w:val="24"/>
          <w:lang w:val="uk-UA"/>
        </w:rPr>
        <w:t>*</w:t>
      </w:r>
    </w:p>
    <w:p w:rsidR="00320696" w:rsidRPr="00EE4FE7" w:rsidRDefault="00320696" w:rsidP="001F462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E4FE7">
        <w:rPr>
          <w:rFonts w:ascii="Times New Roman" w:eastAsiaTheme="minorHAnsi" w:hAnsi="Times New Roman"/>
          <w:sz w:val="24"/>
          <w:szCs w:val="24"/>
          <w:lang w:val="uk-UA"/>
        </w:rPr>
        <w:t xml:space="preserve">Прошу </w:t>
      </w:r>
      <w:r w:rsidRPr="00EE4FE7">
        <w:rPr>
          <w:rFonts w:ascii="Times New Roman" w:hAnsi="Times New Roman"/>
          <w:color w:val="000000"/>
          <w:sz w:val="24"/>
          <w:szCs w:val="24"/>
          <w:lang w:val="uk-UA"/>
        </w:rPr>
        <w:t xml:space="preserve">встановити земельний сервітуту на земельну ділянку </w:t>
      </w:r>
      <w:r w:rsidRPr="00EE4FE7">
        <w:rPr>
          <w:rFonts w:ascii="Times New Roman" w:eastAsiaTheme="minorHAnsi" w:hAnsi="Times New Roman"/>
          <w:sz w:val="24"/>
          <w:szCs w:val="24"/>
          <w:lang w:val="uk-UA"/>
        </w:rPr>
        <w:t xml:space="preserve">площею ____________га з кадастровим номером: ______________________________ та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EE4FE7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 w:rsidRPr="00EE4FE7">
        <w:rPr>
          <w:rFonts w:ascii="Times New Roman" w:eastAsiaTheme="minorHAnsi" w:hAnsi="Times New Roman"/>
          <w:sz w:val="24"/>
          <w:szCs w:val="24"/>
          <w:lang w:val="uk-UA"/>
        </w:rPr>
        <w:t>:___________________________________________________________________</w:t>
      </w:r>
    </w:p>
    <w:p w:rsidR="00320696" w:rsidRPr="00EE4FE7" w:rsidRDefault="00320696" w:rsidP="003206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E4FE7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320696" w:rsidRPr="00EE4FE7" w:rsidRDefault="00320696" w:rsidP="003206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E4FE7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320696" w:rsidRPr="00EE4FE7" w:rsidRDefault="00320696" w:rsidP="00320696">
      <w:pPr>
        <w:spacing w:after="0" w:line="240" w:lineRule="auto"/>
        <w:jc w:val="both"/>
        <w:rPr>
          <w:color w:val="333333"/>
          <w:shd w:val="clear" w:color="auto" w:fill="FFFFFF"/>
          <w:lang w:val="uk-UA"/>
        </w:rPr>
      </w:pPr>
      <w:r w:rsidRPr="00EE4FE7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320696" w:rsidRPr="00EE4FE7" w:rsidRDefault="00320696" w:rsidP="00320696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EE4FE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для _____________________________________________________________________________</w:t>
      </w:r>
    </w:p>
    <w:p w:rsidR="00320696" w:rsidRPr="00EE4FE7" w:rsidRDefault="00320696" w:rsidP="00320696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EE4FE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________________________________________________________________________________</w:t>
      </w:r>
    </w:p>
    <w:p w:rsidR="00320696" w:rsidRPr="00EE4FE7" w:rsidRDefault="00320696" w:rsidP="00320696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EE4FE7">
        <w:rPr>
          <w:rFonts w:ascii="Times New Roman" w:eastAsiaTheme="minorHAnsi" w:hAnsi="Times New Roman"/>
          <w:sz w:val="18"/>
          <w:szCs w:val="18"/>
          <w:lang w:val="uk-UA"/>
        </w:rPr>
        <w:t>(вид сервітуту)</w:t>
      </w:r>
    </w:p>
    <w:p w:rsidR="00320696" w:rsidRPr="00EE4FE7" w:rsidRDefault="00320696" w:rsidP="003206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E4FE7">
        <w:rPr>
          <w:rFonts w:ascii="Times New Roman" w:eastAsiaTheme="minorHAnsi" w:hAnsi="Times New Roman"/>
          <w:sz w:val="24"/>
          <w:szCs w:val="24"/>
          <w:lang w:val="uk-UA"/>
        </w:rPr>
        <w:t>строком на ____________________________ років.</w:t>
      </w:r>
    </w:p>
    <w:p w:rsidR="00320696" w:rsidRPr="00EE4FE7" w:rsidRDefault="00320696" w:rsidP="003206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E4FE7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320696" w:rsidRPr="00EE4FE7" w:rsidRDefault="00320696" w:rsidP="0032069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/>
        </w:rPr>
      </w:pPr>
      <w:r w:rsidRPr="00EE4FE7">
        <w:rPr>
          <w:rFonts w:ascii="Times New Roman" w:eastAsiaTheme="minorHAnsi" w:hAnsi="Times New Roman"/>
          <w:sz w:val="24"/>
          <w:szCs w:val="24"/>
          <w:lang w:val="uk-UA"/>
        </w:rPr>
        <w:t xml:space="preserve">________________________________________________________________________________                                                                     </w:t>
      </w:r>
      <w:r w:rsidRPr="00EE4FE7">
        <w:rPr>
          <w:rFonts w:ascii="Times New Roman" w:eastAsiaTheme="minorHAnsi" w:hAnsi="Times New Roman"/>
          <w:sz w:val="24"/>
          <w:szCs w:val="24"/>
          <w:lang w:val="uk-UA"/>
        </w:rPr>
        <w:br/>
      </w:r>
    </w:p>
    <w:p w:rsidR="00320696" w:rsidRPr="00EE4FE7" w:rsidRDefault="00320696" w:rsidP="00320696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EE4FE7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EE4FE7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EE4FE7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320696" w:rsidRPr="00EE4FE7" w:rsidRDefault="00320696" w:rsidP="0032069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uk-UA" w:eastAsia="ru-RU"/>
        </w:rPr>
      </w:pPr>
    </w:p>
    <w:p w:rsidR="00320696" w:rsidRPr="00EE4FE7" w:rsidRDefault="00320696" w:rsidP="0032069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EE4FE7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320696" w:rsidRPr="00EE4FE7" w:rsidRDefault="00320696" w:rsidP="003206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320696" w:rsidRPr="00EE4FE7" w:rsidRDefault="00320696" w:rsidP="003206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EE4FE7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EE4FE7" w:rsidRDefault="00320696" w:rsidP="0032069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EE4FE7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_ _ _ _ _ _ _ _ _ _ _ _ _ _ _ _ _ _ _ _ _ _ _ _ _ _ _ _ _ _ _ _ _ _ _ _ _ _ _ _ _ _ _ _ _ _ _ _ _ _ _ _ _ </w:t>
      </w:r>
    </w:p>
    <w:p w:rsidR="00EE4FE7" w:rsidRDefault="00EE4FE7" w:rsidP="0032069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</w:p>
    <w:p w:rsidR="00320696" w:rsidRPr="00EE4FE7" w:rsidRDefault="00320696" w:rsidP="00320696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EE4FE7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320696" w:rsidRPr="00EE4FE7" w:rsidRDefault="00320696" w:rsidP="003206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320696" w:rsidRPr="00EE4FE7" w:rsidRDefault="00320696" w:rsidP="003206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E4FE7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EE4FE7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EE4FE7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320696" w:rsidRPr="00EE4FE7" w:rsidRDefault="00320696" w:rsidP="00320696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EE4FE7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EE4FE7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EE4FE7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EE4FE7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320696" w:rsidRPr="00EE4FE7" w:rsidRDefault="00320696" w:rsidP="003206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E4FE7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EE4FE7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320696" w:rsidRPr="00EE4FE7" w:rsidRDefault="00320696" w:rsidP="00320696">
      <w:pPr>
        <w:spacing w:after="0" w:line="240" w:lineRule="auto"/>
        <w:jc w:val="both"/>
        <w:rPr>
          <w:color w:val="000000"/>
          <w:lang w:val="uk-UA"/>
        </w:rPr>
      </w:pPr>
      <w:r w:rsidRPr="00EE4FE7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EE4FE7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EE4FE7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EE4FE7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AB6581" w:rsidRPr="00EE4FE7" w:rsidRDefault="00AB6581" w:rsidP="00320696">
      <w:pPr>
        <w:spacing w:after="0" w:line="240" w:lineRule="auto"/>
        <w:jc w:val="both"/>
        <w:rPr>
          <w:color w:val="000000"/>
          <w:lang w:val="uk-UA"/>
        </w:rPr>
      </w:pPr>
      <w:r w:rsidRPr="00EE4FE7">
        <w:rPr>
          <w:color w:val="000000"/>
          <w:lang w:val="uk-UA"/>
        </w:rPr>
        <w:t>_____________________</w:t>
      </w:r>
    </w:p>
    <w:p w:rsidR="00AB6581" w:rsidRPr="00EE4FE7" w:rsidRDefault="00AB6581" w:rsidP="0032069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EE4FE7">
        <w:rPr>
          <w:rFonts w:ascii="Times New Roman" w:hAnsi="Times New Roman"/>
          <w:b/>
          <w:color w:val="000000"/>
          <w:sz w:val="18"/>
          <w:szCs w:val="18"/>
          <w:lang w:val="uk-UA"/>
        </w:rPr>
        <w:t>* Примітка:</w:t>
      </w:r>
      <w:r w:rsidR="008F1B10" w:rsidRPr="00EE4FE7">
        <w:rPr>
          <w:rFonts w:ascii="Times New Roman" w:hAnsi="Times New Roman"/>
          <w:sz w:val="18"/>
          <w:szCs w:val="18"/>
          <w:lang w:val="uk-UA"/>
        </w:rPr>
        <w:t xml:space="preserve">У випадку, якщо </w:t>
      </w:r>
      <w:r w:rsidR="008F1B10" w:rsidRPr="00EE4FE7">
        <w:rPr>
          <w:rFonts w:ascii="Times New Roman" w:hAnsi="Times New Roman"/>
          <w:sz w:val="18"/>
          <w:szCs w:val="18"/>
          <w:lang w:val="uk-UA" w:eastAsia="ru-RU"/>
        </w:rPr>
        <w:t>технічна документація із землеустрою щодо встановлення меж частини земельної ділянки, на яку поширюється право сервітуту</w:t>
      </w:r>
      <w:r w:rsidR="00F121C8" w:rsidRPr="00EE4FE7">
        <w:rPr>
          <w:rFonts w:ascii="Times New Roman" w:hAnsi="Times New Roman"/>
          <w:sz w:val="18"/>
          <w:szCs w:val="18"/>
          <w:lang w:val="uk-UA" w:eastAsia="ru-RU"/>
        </w:rPr>
        <w:t>,</w:t>
      </w:r>
      <w:r w:rsidR="008F1B10" w:rsidRPr="00EE4FE7">
        <w:rPr>
          <w:rFonts w:ascii="Times New Roman" w:hAnsi="Times New Roman"/>
          <w:sz w:val="18"/>
          <w:szCs w:val="18"/>
          <w:lang w:val="uk-UA" w:eastAsia="ru-RU"/>
        </w:rPr>
        <w:t xml:space="preserve"> не розробляється</w:t>
      </w:r>
    </w:p>
    <w:sectPr w:rsidR="00AB6581" w:rsidRPr="00EE4FE7" w:rsidSect="00F913E1">
      <w:headerReference w:type="default" r:id="rId9"/>
      <w:pgSz w:w="11906" w:h="16838"/>
      <w:pgMar w:top="567" w:right="567" w:bottom="568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EA5" w:rsidRDefault="00FE7EA5" w:rsidP="00F121C8">
      <w:pPr>
        <w:spacing w:after="0" w:line="240" w:lineRule="auto"/>
      </w:pPr>
      <w:r>
        <w:separator/>
      </w:r>
    </w:p>
  </w:endnote>
  <w:endnote w:type="continuationSeparator" w:id="1">
    <w:p w:rsidR="00FE7EA5" w:rsidRDefault="00FE7EA5" w:rsidP="00F1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EA5" w:rsidRDefault="00FE7EA5" w:rsidP="00F121C8">
      <w:pPr>
        <w:spacing w:after="0" w:line="240" w:lineRule="auto"/>
      </w:pPr>
      <w:r>
        <w:separator/>
      </w:r>
    </w:p>
  </w:footnote>
  <w:footnote w:type="continuationSeparator" w:id="1">
    <w:p w:rsidR="00FE7EA5" w:rsidRDefault="00FE7EA5" w:rsidP="00F1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C8" w:rsidRPr="00F121C8" w:rsidRDefault="00F121C8" w:rsidP="00F121C8">
    <w:pPr>
      <w:pStyle w:val="a5"/>
      <w:jc w:val="right"/>
      <w:rPr>
        <w:rFonts w:ascii="Times New Roman" w:hAnsi="Times New Roman"/>
        <w:sz w:val="24"/>
        <w:szCs w:val="24"/>
        <w:lang w:val="uk-UA"/>
      </w:rPr>
    </w:pPr>
    <w:r>
      <w:rPr>
        <w:rFonts w:ascii="Times New Roman" w:hAnsi="Times New Roman"/>
        <w:sz w:val="24"/>
        <w:szCs w:val="24"/>
        <w:lang w:val="uk-UA"/>
      </w:rPr>
      <w:t>Продовження додатку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645FF"/>
    <w:rsid w:val="000210EF"/>
    <w:rsid w:val="000557C6"/>
    <w:rsid w:val="00090C8F"/>
    <w:rsid w:val="001645FF"/>
    <w:rsid w:val="001D24ED"/>
    <w:rsid w:val="001F462B"/>
    <w:rsid w:val="00201432"/>
    <w:rsid w:val="002351A5"/>
    <w:rsid w:val="00320696"/>
    <w:rsid w:val="003E39D2"/>
    <w:rsid w:val="003F0A1D"/>
    <w:rsid w:val="00430560"/>
    <w:rsid w:val="00685A36"/>
    <w:rsid w:val="00716C06"/>
    <w:rsid w:val="00766843"/>
    <w:rsid w:val="00771DBF"/>
    <w:rsid w:val="00781AB4"/>
    <w:rsid w:val="008012F2"/>
    <w:rsid w:val="008849EC"/>
    <w:rsid w:val="008F1B10"/>
    <w:rsid w:val="00913B2E"/>
    <w:rsid w:val="00925FF6"/>
    <w:rsid w:val="009C112E"/>
    <w:rsid w:val="00A2387D"/>
    <w:rsid w:val="00A877AE"/>
    <w:rsid w:val="00AA0FCB"/>
    <w:rsid w:val="00AB6581"/>
    <w:rsid w:val="00AD55A9"/>
    <w:rsid w:val="00B5267F"/>
    <w:rsid w:val="00C4660C"/>
    <w:rsid w:val="00CA15AE"/>
    <w:rsid w:val="00CE7246"/>
    <w:rsid w:val="00CF1335"/>
    <w:rsid w:val="00DA1546"/>
    <w:rsid w:val="00E911D0"/>
    <w:rsid w:val="00EE4FE7"/>
    <w:rsid w:val="00F031FB"/>
    <w:rsid w:val="00F121C8"/>
    <w:rsid w:val="00F252CD"/>
    <w:rsid w:val="00F913E1"/>
    <w:rsid w:val="00FE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72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CE72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121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1C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121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1C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46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660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72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CE72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121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1C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121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1C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46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66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vira-rad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nap@ukr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6</cp:revision>
  <cp:lastPrinted>2021-03-01T10:24:00Z</cp:lastPrinted>
  <dcterms:created xsi:type="dcterms:W3CDTF">2021-04-28T07:28:00Z</dcterms:created>
  <dcterms:modified xsi:type="dcterms:W3CDTF">2021-05-14T08:06:00Z</dcterms:modified>
</cp:coreProperties>
</file>